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15E6" w:rsidRDefault="000E15E6" w:rsidP="000E15E6">
      <w:pPr>
        <w:spacing w:line="360" w:lineRule="auto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Załącznik nr 10 do wniosku KFS</w:t>
      </w:r>
    </w:p>
    <w:p w:rsidR="000E15E6" w:rsidRDefault="000E15E6" w:rsidP="000E15E6">
      <w:pPr>
        <w:jc w:val="right"/>
        <w:rPr>
          <w:sz w:val="24"/>
          <w:szCs w:val="24"/>
        </w:rPr>
      </w:pPr>
    </w:p>
    <w:p w:rsidR="000E15E6" w:rsidRDefault="000E15E6" w:rsidP="000E15E6">
      <w:pPr>
        <w:jc w:val="center"/>
      </w:pPr>
      <w:r>
        <w:t xml:space="preserve">                                                                                                                                       .......…….…………………</w:t>
      </w:r>
    </w:p>
    <w:p w:rsidR="000E15E6" w:rsidRDefault="000E15E6" w:rsidP="000E15E6">
      <w:pPr>
        <w:ind w:right="425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(miejscowość i data)</w:t>
      </w:r>
    </w:p>
    <w:p w:rsidR="000E15E6" w:rsidRDefault="000E15E6" w:rsidP="000E15E6">
      <w:pPr>
        <w:jc w:val="both"/>
        <w:rPr>
          <w:sz w:val="24"/>
          <w:szCs w:val="24"/>
        </w:rPr>
      </w:pPr>
      <w:r>
        <w:t>………………………………….….</w:t>
      </w:r>
    </w:p>
    <w:p w:rsidR="000E15E6" w:rsidRDefault="000E15E6" w:rsidP="000E15E6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Pieczęć wnioskodawcy</w:t>
      </w:r>
    </w:p>
    <w:p w:rsidR="00034356" w:rsidRPr="003472EB" w:rsidRDefault="00034356" w:rsidP="003472EB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b/>
          <w:iCs/>
          <w:color w:val="000000"/>
          <w:sz w:val="17"/>
          <w:szCs w:val="17"/>
        </w:rPr>
      </w:pPr>
    </w:p>
    <w:p w:rsidR="0031256F" w:rsidRDefault="003472EB" w:rsidP="003472E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17"/>
          <w:vertAlign w:val="superscript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17"/>
        </w:rPr>
        <w:t>1.</w:t>
      </w:r>
      <w:r w:rsidR="00731297" w:rsidRPr="003472EB">
        <w:rPr>
          <w:rFonts w:ascii="Times New Roman" w:hAnsi="Times New Roman" w:cs="Times New Roman"/>
          <w:b/>
          <w:bCs/>
          <w:color w:val="000000"/>
          <w:sz w:val="20"/>
          <w:szCs w:val="17"/>
        </w:rPr>
        <w:t>DANE DOTYCZĄCE UCZESTNIK</w:t>
      </w:r>
      <w:r w:rsidR="008D09A5">
        <w:rPr>
          <w:rFonts w:ascii="Times New Roman" w:hAnsi="Times New Roman" w:cs="Times New Roman"/>
          <w:b/>
          <w:bCs/>
          <w:color w:val="000000"/>
          <w:sz w:val="20"/>
          <w:szCs w:val="17"/>
        </w:rPr>
        <w:t>ÓW</w:t>
      </w:r>
      <w:r w:rsidR="00731297" w:rsidRPr="003472EB">
        <w:rPr>
          <w:rFonts w:ascii="Times New Roman" w:hAnsi="Times New Roman" w:cs="Times New Roman"/>
          <w:b/>
          <w:bCs/>
          <w:color w:val="000000"/>
          <w:sz w:val="20"/>
          <w:szCs w:val="17"/>
        </w:rPr>
        <w:t xml:space="preserve"> PLANOWAN</w:t>
      </w:r>
      <w:r w:rsidR="008D09A5">
        <w:rPr>
          <w:rFonts w:ascii="Times New Roman" w:hAnsi="Times New Roman" w:cs="Times New Roman"/>
          <w:b/>
          <w:bCs/>
          <w:color w:val="000000"/>
          <w:sz w:val="20"/>
          <w:szCs w:val="17"/>
        </w:rPr>
        <w:t>YCH</w:t>
      </w:r>
      <w:r w:rsidR="00731297" w:rsidRPr="003472EB">
        <w:rPr>
          <w:rFonts w:ascii="Times New Roman" w:hAnsi="Times New Roman" w:cs="Times New Roman"/>
          <w:b/>
          <w:bCs/>
          <w:color w:val="000000"/>
          <w:sz w:val="20"/>
          <w:szCs w:val="17"/>
        </w:rPr>
        <w:t xml:space="preserve"> DO OBJĘCIA WSPARCIEM</w:t>
      </w:r>
      <w:r w:rsidR="00034356" w:rsidRPr="003472EB">
        <w:rPr>
          <w:rFonts w:ascii="Times New Roman" w:hAnsi="Times New Roman" w:cs="Times New Roman"/>
          <w:b/>
          <w:bCs/>
          <w:color w:val="000000"/>
          <w:sz w:val="20"/>
          <w:szCs w:val="17"/>
        </w:rPr>
        <w:t xml:space="preserve"> </w:t>
      </w:r>
    </w:p>
    <w:p w:rsidR="00DD0FEB" w:rsidRDefault="00DD0FEB" w:rsidP="003472E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17"/>
          <w:vertAlign w:val="superscript"/>
        </w:rPr>
      </w:pPr>
    </w:p>
    <w:p w:rsidR="008D09A5" w:rsidRDefault="008D09A5" w:rsidP="008D09A5">
      <w:pPr>
        <w:pStyle w:val="Tekstpodstawowy"/>
        <w:spacing w:before="0" w:after="120"/>
        <w:ind w:left="426" w:right="-2"/>
        <w:rPr>
          <w:rFonts w:ascii="Calibri" w:hAnsi="Calibri" w:cs="Arial"/>
          <w:spacing w:val="-1"/>
          <w:sz w:val="20"/>
          <w:szCs w:val="24"/>
        </w:rPr>
      </w:pPr>
    </w:p>
    <w:tbl>
      <w:tblPr>
        <w:tblW w:w="988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9"/>
        <w:gridCol w:w="953"/>
        <w:gridCol w:w="2572"/>
        <w:gridCol w:w="699"/>
        <w:gridCol w:w="797"/>
        <w:gridCol w:w="698"/>
        <w:gridCol w:w="767"/>
      </w:tblGrid>
      <w:tr w:rsidR="008D09A5" w:rsidTr="00C1765F">
        <w:trPr>
          <w:trHeight w:hRule="exact" w:val="604"/>
          <w:jc w:val="center"/>
        </w:trPr>
        <w:tc>
          <w:tcPr>
            <w:tcW w:w="692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1585"/>
              <w:rPr>
                <w:rFonts w:cs="Arial"/>
                <w:b/>
                <w:kern w:val="2"/>
                <w14:ligatures w14:val="standardContextual"/>
              </w:rPr>
            </w:pPr>
            <w:r>
              <w:rPr>
                <w:rFonts w:cs="Arial"/>
                <w:b/>
                <w:kern w:val="2"/>
                <w14:ligatures w14:val="standardContextual"/>
              </w:rPr>
              <w:t>Wyszczególnienie</w:t>
            </w:r>
          </w:p>
        </w:tc>
        <w:tc>
          <w:tcPr>
            <w:tcW w:w="29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jc w:val="center"/>
              <w:rPr>
                <w:rFonts w:cs="Arial"/>
                <w:b/>
                <w:kern w:val="2"/>
                <w:sz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14:ligatures w14:val="standardContextual"/>
              </w:rPr>
              <w:t>Liczba osób objętych wsparciem, w tym</w:t>
            </w:r>
          </w:p>
        </w:tc>
      </w:tr>
      <w:tr w:rsidR="008D09A5" w:rsidTr="00C203D3">
        <w:trPr>
          <w:trHeight w:hRule="exact" w:val="397"/>
          <w:jc w:val="center"/>
        </w:trPr>
        <w:tc>
          <w:tcPr>
            <w:tcW w:w="692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Calibri" w:hAnsi="Calibri" w:cs="Arial"/>
                <w:b/>
                <w:kern w:val="2"/>
                <w14:ligatures w14:val="standardContextual"/>
              </w:rPr>
            </w:pP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jc w:val="center"/>
              <w:rPr>
                <w:rFonts w:cs="Arial"/>
                <w:b/>
                <w:kern w:val="2"/>
                <w:sz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14:ligatures w14:val="standardContextual"/>
              </w:rPr>
              <w:t xml:space="preserve">Pracodawca/y </w:t>
            </w:r>
          </w:p>
        </w:tc>
        <w:tc>
          <w:tcPr>
            <w:tcW w:w="14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jc w:val="center"/>
              <w:rPr>
                <w:rFonts w:eastAsia="Verdana" w:cs="Arial"/>
                <w:kern w:val="2"/>
                <w:sz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14:ligatures w14:val="standardContextual"/>
              </w:rPr>
              <w:t>Pracownicy</w:t>
            </w:r>
          </w:p>
        </w:tc>
      </w:tr>
      <w:tr w:rsidR="008D09A5" w:rsidTr="00C203D3">
        <w:trPr>
          <w:trHeight w:hRule="exact" w:val="672"/>
          <w:jc w:val="center"/>
        </w:trPr>
        <w:tc>
          <w:tcPr>
            <w:tcW w:w="692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Calibri" w:hAnsi="Calibri" w:cs="Arial"/>
                <w:b/>
                <w:kern w:val="2"/>
                <w14:ligatures w14:val="standardContextual"/>
              </w:rPr>
            </w:pP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jc w:val="center"/>
              <w:rPr>
                <w:rFonts w:eastAsia="Verdana" w:cs="Arial"/>
                <w:kern w:val="2"/>
                <w:sz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14:ligatures w14:val="standardContextual"/>
              </w:rPr>
              <w:t>razem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jc w:val="center"/>
              <w:rPr>
                <w:rFonts w:eastAsia="Verdana" w:cs="Arial"/>
                <w:kern w:val="2"/>
                <w:sz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14:ligatures w14:val="standardContextual"/>
              </w:rPr>
              <w:t>w tym kobiety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jc w:val="center"/>
              <w:rPr>
                <w:rFonts w:eastAsia="Verdana" w:cs="Arial"/>
                <w:kern w:val="2"/>
                <w:sz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14:ligatures w14:val="standardContextual"/>
              </w:rPr>
              <w:t>razem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jc w:val="center"/>
              <w:rPr>
                <w:rFonts w:eastAsia="Verdana" w:cs="Arial"/>
                <w:kern w:val="2"/>
                <w:sz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14:ligatures w14:val="standardContextual"/>
              </w:rPr>
              <w:t>w tym kobiety</w:t>
            </w:r>
          </w:p>
        </w:tc>
      </w:tr>
      <w:tr w:rsidR="008D09A5" w:rsidTr="00C203D3">
        <w:trPr>
          <w:trHeight w:hRule="exact" w:val="550"/>
          <w:jc w:val="center"/>
        </w:trPr>
        <w:tc>
          <w:tcPr>
            <w:tcW w:w="69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7"/>
              <w:rPr>
                <w:rFonts w:eastAsia="Verdana"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  <w:t>Objęci wsparciem ogółem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eastAsia="Calibri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C203D3">
        <w:trPr>
          <w:trHeight w:hRule="exact" w:val="397"/>
          <w:jc w:val="center"/>
        </w:trPr>
        <w:tc>
          <w:tcPr>
            <w:tcW w:w="33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7"/>
              <w:rPr>
                <w:rFonts w:eastAsia="Verdana"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  <w:t>Według rodzajów wsparcia</w:t>
            </w:r>
          </w:p>
        </w:tc>
        <w:tc>
          <w:tcPr>
            <w:tcW w:w="3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eastAsia="Verdana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kern w:val="2"/>
                <w:sz w:val="20"/>
                <w:szCs w:val="20"/>
                <w14:ligatures w14:val="standardContextual"/>
              </w:rPr>
              <w:t>kursy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eastAsia="Calibri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C203D3">
        <w:trPr>
          <w:trHeight w:hRule="exact" w:val="397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Verdana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eastAsia="Verdana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kern w:val="2"/>
                <w:sz w:val="20"/>
                <w:szCs w:val="20"/>
                <w14:ligatures w14:val="standardContextual"/>
              </w:rPr>
              <w:t>studia podyplomowe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eastAsia="Calibri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C203D3">
        <w:trPr>
          <w:trHeight w:hRule="exact" w:val="397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Verdana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eastAsia="Verdana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kern w:val="2"/>
                <w:sz w:val="20"/>
                <w:szCs w:val="20"/>
                <w14:ligatures w14:val="standardContextual"/>
              </w:rPr>
              <w:t>egzaminy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eastAsia="Calibri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C203D3">
        <w:trPr>
          <w:trHeight w:hRule="exact" w:val="397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Verdana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eastAsia="Verdana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kern w:val="2"/>
                <w:sz w:val="20"/>
                <w:szCs w:val="20"/>
                <w14:ligatures w14:val="standardContextual"/>
              </w:rPr>
              <w:t>badania lekarskie i/lub psychologiczne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eastAsia="Calibri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C203D3">
        <w:trPr>
          <w:trHeight w:hRule="exact" w:val="397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Verdana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eastAsia="Verdana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kern w:val="2"/>
                <w:sz w:val="20"/>
                <w:szCs w:val="20"/>
                <w14:ligatures w14:val="standardContextual"/>
              </w:rPr>
              <w:t>ubezpieczenie NNW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eastAsia="Calibri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C203D3">
        <w:trPr>
          <w:trHeight w:hRule="exact" w:val="397"/>
          <w:jc w:val="center"/>
        </w:trPr>
        <w:tc>
          <w:tcPr>
            <w:tcW w:w="33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7"/>
              <w:rPr>
                <w:rFonts w:eastAsia="Verdana"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  <w:t>Według grup wiekowych</w:t>
            </w:r>
          </w:p>
        </w:tc>
        <w:tc>
          <w:tcPr>
            <w:tcW w:w="3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eastAsia="Verdana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kern w:val="2"/>
                <w:sz w:val="20"/>
                <w:szCs w:val="20"/>
                <w14:ligatures w14:val="standardContextual"/>
              </w:rPr>
              <w:t>15-24 lata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eastAsia="Calibri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C203D3">
        <w:trPr>
          <w:trHeight w:hRule="exact" w:val="397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Verdana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eastAsia="Verdana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kern w:val="2"/>
                <w:sz w:val="20"/>
                <w:szCs w:val="20"/>
                <w14:ligatures w14:val="standardContextual"/>
              </w:rPr>
              <w:t>25-34 lata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eastAsia="Calibri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C203D3">
        <w:trPr>
          <w:trHeight w:hRule="exact" w:val="397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Verdana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eastAsia="Verdana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kern w:val="2"/>
                <w:sz w:val="20"/>
                <w:szCs w:val="20"/>
                <w14:ligatures w14:val="standardContextual"/>
              </w:rPr>
              <w:t>35-44 lata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eastAsia="Calibri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C203D3">
        <w:trPr>
          <w:trHeight w:hRule="exact" w:val="397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Verdana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eastAsia="Verdana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kern w:val="2"/>
                <w:sz w:val="20"/>
                <w:szCs w:val="20"/>
                <w14:ligatures w14:val="standardContextual"/>
              </w:rPr>
              <w:t>45 lat i więcej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eastAsia="Calibri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C203D3">
        <w:trPr>
          <w:trHeight w:hRule="exact" w:val="397"/>
          <w:jc w:val="center"/>
        </w:trPr>
        <w:tc>
          <w:tcPr>
            <w:tcW w:w="33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ind w:left="43"/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  <w:t>Według wykształcenia</w:t>
            </w:r>
          </w:p>
        </w:tc>
        <w:tc>
          <w:tcPr>
            <w:tcW w:w="3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kern w:val="2"/>
                <w:sz w:val="20"/>
                <w:szCs w:val="20"/>
                <w14:ligatures w14:val="standardContextual"/>
              </w:rPr>
              <w:t>gimnazjalne i poniżej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C203D3">
        <w:trPr>
          <w:trHeight w:hRule="exact" w:val="397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kern w:val="2"/>
                <w:sz w:val="20"/>
                <w:szCs w:val="20"/>
                <w14:ligatures w14:val="standardContextual"/>
              </w:rPr>
              <w:t>zasadnicze zawodowe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C203D3">
        <w:trPr>
          <w:trHeight w:hRule="exact" w:val="397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kern w:val="2"/>
                <w:sz w:val="20"/>
                <w:szCs w:val="20"/>
                <w14:ligatures w14:val="standardContextual"/>
              </w:rPr>
              <w:t>średnie ogólnokształcące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C203D3">
        <w:trPr>
          <w:trHeight w:hRule="exact" w:val="397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kern w:val="2"/>
                <w:sz w:val="20"/>
                <w:szCs w:val="20"/>
                <w14:ligatures w14:val="standardContextual"/>
              </w:rPr>
              <w:t>policealne i średnie zawodowe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C203D3">
        <w:trPr>
          <w:trHeight w:hRule="exact" w:val="397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kern w:val="2"/>
                <w:sz w:val="20"/>
                <w:szCs w:val="20"/>
                <w14:ligatures w14:val="standardContextual"/>
              </w:rPr>
              <w:t>wyższe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C203D3">
        <w:trPr>
          <w:trHeight w:hRule="exact" w:val="397"/>
          <w:jc w:val="center"/>
        </w:trPr>
        <w:tc>
          <w:tcPr>
            <w:tcW w:w="33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ind w:left="43"/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  <w:t>Według wykonywanych zawodów</w:t>
            </w:r>
          </w:p>
        </w:tc>
        <w:tc>
          <w:tcPr>
            <w:tcW w:w="3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kern w:val="2"/>
                <w:sz w:val="20"/>
                <w:szCs w:val="20"/>
                <w14:ligatures w14:val="standardContextual"/>
              </w:rPr>
              <w:t>Siły zbrojne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C203D3">
        <w:trPr>
          <w:trHeight w:hRule="exact" w:val="443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kern w:val="2"/>
                <w:sz w:val="20"/>
                <w:szCs w:val="20"/>
                <w14:ligatures w14:val="standardContextual"/>
              </w:rPr>
              <w:t>Kierownicy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C203D3">
        <w:trPr>
          <w:trHeight w:hRule="exact" w:val="397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kern w:val="2"/>
                <w:sz w:val="20"/>
                <w:szCs w:val="20"/>
                <w14:ligatures w14:val="standardContextual"/>
              </w:rPr>
              <w:t>Specjaliści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C203D3">
        <w:trPr>
          <w:trHeight w:hRule="exact" w:val="397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kern w:val="2"/>
                <w:sz w:val="20"/>
                <w:szCs w:val="20"/>
                <w14:ligatures w14:val="standardContextual"/>
              </w:rPr>
              <w:t>Technicy i średni personel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C203D3">
        <w:trPr>
          <w:trHeight w:hRule="exact" w:val="397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kern w:val="2"/>
                <w:sz w:val="20"/>
                <w:szCs w:val="20"/>
                <w14:ligatures w14:val="standardContextual"/>
              </w:rPr>
              <w:t>Pracownicy biurowi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C203D3">
        <w:trPr>
          <w:trHeight w:hRule="exact" w:val="397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kern w:val="2"/>
                <w:sz w:val="20"/>
                <w:szCs w:val="20"/>
                <w14:ligatures w14:val="standardContextual"/>
              </w:rPr>
              <w:t>Pracownicy usług i sprzedawcy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C203D3">
        <w:trPr>
          <w:trHeight w:hRule="exact" w:val="397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kern w:val="2"/>
                <w:sz w:val="20"/>
                <w:szCs w:val="20"/>
                <w14:ligatures w14:val="standardContextual"/>
              </w:rPr>
              <w:t>Rolnicy, ogrodnicy, leśnicy i rybacy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C203D3">
        <w:trPr>
          <w:trHeight w:hRule="exact" w:val="397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kern w:val="2"/>
                <w:sz w:val="20"/>
                <w:szCs w:val="20"/>
                <w14:ligatures w14:val="standardContextual"/>
              </w:rPr>
              <w:t>Robotnicy przemysłowi i rzemieślnicy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C203D3">
        <w:trPr>
          <w:trHeight w:hRule="exact" w:val="397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kern w:val="2"/>
                <w:sz w:val="20"/>
                <w:szCs w:val="20"/>
                <w14:ligatures w14:val="standardContextual"/>
              </w:rPr>
              <w:t>Operatorzy i monterzy maszyn i urządzeń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C203D3">
        <w:trPr>
          <w:trHeight w:hRule="exact" w:val="397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kern w:val="2"/>
                <w:sz w:val="20"/>
                <w:szCs w:val="20"/>
                <w14:ligatures w14:val="standardContextual"/>
              </w:rPr>
              <w:t>Pracownicy wykonujący prace proste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203D3" w:rsidTr="00B26C2F">
        <w:trPr>
          <w:trHeight w:hRule="exact" w:val="1120"/>
          <w:jc w:val="center"/>
        </w:trPr>
        <w:tc>
          <w:tcPr>
            <w:tcW w:w="339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C203D3" w:rsidRDefault="00C203D3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  <w:p w:rsidR="00C203D3" w:rsidRDefault="00C203D3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  <w:t>Według priorytetów Rady Rynku Pracy</w:t>
            </w:r>
          </w:p>
        </w:tc>
        <w:tc>
          <w:tcPr>
            <w:tcW w:w="3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03D3" w:rsidRPr="00C203D3" w:rsidRDefault="00C203D3">
            <w:pPr>
              <w:pStyle w:val="TableParagraph"/>
              <w:spacing w:line="256" w:lineRule="auto"/>
              <w:ind w:left="54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  <w:r w:rsidRPr="00C203D3"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>Wsparcie rozwoju umiejętności i kwalifikacji osób po 50 roku życia</w:t>
            </w:r>
            <w:r w:rsidR="00B26C2F"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 (priorytet 10)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03D3" w:rsidRDefault="00C203D3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03D3" w:rsidRDefault="00C203D3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03D3" w:rsidRDefault="00C203D3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03D3" w:rsidRDefault="00C203D3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203D3" w:rsidTr="00B26C2F">
        <w:trPr>
          <w:trHeight w:hRule="exact" w:val="1122"/>
          <w:jc w:val="center"/>
        </w:trPr>
        <w:tc>
          <w:tcPr>
            <w:tcW w:w="339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203D3" w:rsidRDefault="00C203D3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03D3" w:rsidRPr="00C203D3" w:rsidRDefault="00C203D3">
            <w:pPr>
              <w:pStyle w:val="TableParagraph"/>
              <w:spacing w:line="256" w:lineRule="auto"/>
              <w:ind w:left="54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  <w:r w:rsidRPr="00C203D3"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>Wsparcie rozwoju umiejętności i kwalifikacji osób z orzeczonym stopniem niepełnosprawności</w:t>
            </w:r>
            <w:r w:rsidR="00B26C2F"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 (priorytet 11)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03D3" w:rsidRDefault="00C203D3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03D3" w:rsidRDefault="00C203D3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03D3" w:rsidRDefault="00C203D3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03D3" w:rsidRDefault="00C203D3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203D3" w:rsidTr="00B26C2F">
        <w:trPr>
          <w:trHeight w:hRule="exact" w:val="1010"/>
          <w:jc w:val="center"/>
        </w:trPr>
        <w:tc>
          <w:tcPr>
            <w:tcW w:w="339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203D3" w:rsidRDefault="00C203D3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03D3" w:rsidRPr="00C203D3" w:rsidRDefault="00C203D3">
            <w:pPr>
              <w:pStyle w:val="TableParagraph"/>
              <w:spacing w:line="256" w:lineRule="auto"/>
              <w:ind w:left="54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  <w:r w:rsidRPr="00C203D3"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>Wsparcie rozwoju umiejętności i kwalifikacji osób z niskim wykształceniem</w:t>
            </w:r>
            <w:r w:rsidR="00B26C2F"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 (priorytet 12)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03D3" w:rsidRDefault="00C203D3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03D3" w:rsidRDefault="00C203D3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03D3" w:rsidRDefault="00C203D3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03D3" w:rsidRDefault="00C203D3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203D3" w:rsidTr="00C203D3">
        <w:trPr>
          <w:trHeight w:hRule="exact" w:val="2407"/>
          <w:jc w:val="center"/>
        </w:trPr>
        <w:tc>
          <w:tcPr>
            <w:tcW w:w="33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03D3" w:rsidRDefault="00C203D3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03D3" w:rsidRPr="00C203D3" w:rsidRDefault="00C203D3">
            <w:pPr>
              <w:pStyle w:val="TableParagraph"/>
              <w:spacing w:line="256" w:lineRule="auto"/>
              <w:ind w:left="54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  <w:r w:rsidRPr="00C203D3"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>Wsparcie rozwoju umiejętności i kwalifikacji w obszarach/branżach, które powiatowe urzędy pracy określają na podstawie wybranych przez siebie dokumentów strategicznych, analiz czy planów rozwoju jako istotne dla danego powiatu czy województwa</w:t>
            </w:r>
            <w:r w:rsidR="00B26C2F"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 (priorytet 13)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03D3" w:rsidRDefault="00C203D3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03D3" w:rsidRDefault="00C203D3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03D3" w:rsidRDefault="00C203D3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03D3" w:rsidRDefault="00C203D3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B26C2F">
        <w:trPr>
          <w:trHeight w:hRule="exact" w:val="488"/>
          <w:jc w:val="center"/>
        </w:trPr>
        <w:tc>
          <w:tcPr>
            <w:tcW w:w="692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jc w:val="center"/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  <w:t>Wyszczególnienie</w:t>
            </w:r>
          </w:p>
        </w:tc>
        <w:tc>
          <w:tcPr>
            <w:tcW w:w="29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jc w:val="center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  <w:t>Liczba osób objętych wsparciem, w tym</w:t>
            </w:r>
          </w:p>
        </w:tc>
      </w:tr>
      <w:tr w:rsidR="008D09A5" w:rsidTr="00C203D3">
        <w:trPr>
          <w:trHeight w:hRule="exact" w:val="289"/>
          <w:jc w:val="center"/>
        </w:trPr>
        <w:tc>
          <w:tcPr>
            <w:tcW w:w="692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jc w:val="center"/>
              <w:rPr>
                <w:rFonts w:eastAsia="Verdana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  <w:t>Pracodawca/y</w:t>
            </w:r>
          </w:p>
        </w:tc>
        <w:tc>
          <w:tcPr>
            <w:tcW w:w="14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jc w:val="center"/>
              <w:rPr>
                <w:rFonts w:eastAsia="Calibri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  <w:t>Pracownicy</w:t>
            </w:r>
          </w:p>
        </w:tc>
      </w:tr>
      <w:tr w:rsidR="008D09A5" w:rsidTr="00C203D3">
        <w:trPr>
          <w:trHeight w:hRule="exact" w:val="563"/>
          <w:jc w:val="center"/>
        </w:trPr>
        <w:tc>
          <w:tcPr>
            <w:tcW w:w="692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jc w:val="center"/>
              <w:rPr>
                <w:rFonts w:eastAsia="Verdana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  <w:t>razem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jc w:val="center"/>
              <w:rPr>
                <w:rFonts w:eastAsia="Verdana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  <w:t>w tym</w:t>
            </w:r>
            <w:r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  <w:br/>
              <w:t xml:space="preserve"> kobiety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jc w:val="center"/>
              <w:rPr>
                <w:rFonts w:eastAsia="Verdana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  <w:t>razem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jc w:val="center"/>
              <w:rPr>
                <w:rFonts w:eastAsia="Verdana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  <w:t>w tym</w:t>
            </w:r>
            <w:r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  <w:br/>
              <w:t xml:space="preserve"> kobiety</w:t>
            </w:r>
          </w:p>
        </w:tc>
      </w:tr>
      <w:tr w:rsidR="008D09A5" w:rsidTr="00471B82">
        <w:trPr>
          <w:trHeight w:hRule="exact" w:val="525"/>
          <w:jc w:val="center"/>
        </w:trPr>
        <w:tc>
          <w:tcPr>
            <w:tcW w:w="33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ind w:left="85"/>
              <w:rPr>
                <w:rFonts w:eastAsia="Calibri"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  <w:t>Według tematyki kształcenia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  <w:t>AKT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  <w:t>Nauka aktywnego poszukiwania pracy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C203D3">
        <w:trPr>
          <w:trHeight w:hRule="exact" w:val="288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  <w:t>BHP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  <w:t>BHP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C203D3">
        <w:trPr>
          <w:trHeight w:hRule="exact" w:val="279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  <w:t>BUD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  <w:t>Architektura i budownictwo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C203D3">
        <w:trPr>
          <w:trHeight w:hRule="exact" w:val="283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  <w:t>CYF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  <w:t>Kompetencje cyfrowe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C203D3">
        <w:trPr>
          <w:trHeight w:hRule="exact" w:val="261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  <w:t>DZI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  <w:t>Dziennikarstwo i informacja naukowo-techniczna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C203D3">
        <w:trPr>
          <w:trHeight w:hRule="exact" w:val="317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  <w:t>FRY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  <w:t>Usługi fryzjerskie, kosmetyczne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C203D3">
        <w:trPr>
          <w:trHeight w:hRule="exact" w:val="397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  <w:t>GOR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  <w:t>Górnictwo i przetwórstwo przemysłowe (w tym przemysł spożywczy, lekki, chemiczny)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A37136">
        <w:trPr>
          <w:trHeight w:hRule="exact" w:val="573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  <w:t>HOT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  <w:t>Usługi hotelarskie, turystyka i rekreacja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C203D3">
        <w:trPr>
          <w:trHeight w:hRule="exact" w:val="676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  <w:t>HUM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  <w:t>Nauki humanistyczne (bez języków obcych) i społeczne (w tym: ekonomia, socjologia, psychologia, politologia, etnologia, geografia)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A37136">
        <w:trPr>
          <w:trHeight w:hRule="exact" w:val="601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  <w:t>INF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  <w:t>Informatyka i wykorzystanie komputerów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C203D3">
        <w:trPr>
          <w:trHeight w:hRule="exact" w:val="277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  <w:t>INN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  <w:t>Inne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C203D3">
        <w:trPr>
          <w:trHeight w:hRule="exact" w:val="281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  <w:t>JOB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  <w:t>Języki obce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C203D3">
        <w:trPr>
          <w:trHeight w:hRule="exact" w:val="271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  <w:t>JPL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  <w:t>Język polski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C203D3">
        <w:trPr>
          <w:trHeight w:hRule="exact" w:val="271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  <w:t>KRA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  <w:t>Usługi krawieckie, obuwnicze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C203D3">
        <w:trPr>
          <w:trHeight w:hRule="exact" w:val="289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  <w:t>MAT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  <w:t>Matematyka i statystyka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C203D3">
        <w:trPr>
          <w:trHeight w:hRule="exact" w:val="426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  <w:t>OGO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  <w:t>Podstawowe programy ogólne (w tym: kształcenie umiejętności pisania, czytania i liczenia)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A37136">
        <w:trPr>
          <w:trHeight w:hRule="exact" w:val="582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  <w:t>OSO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  <w:t>Rozwój osobowościowy i kariery zawodowej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C203D3">
        <w:trPr>
          <w:trHeight w:hRule="exact" w:val="320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  <w:t>PRA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  <w:t>Prawo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A37136">
        <w:trPr>
          <w:trHeight w:hRule="exact" w:val="678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  <w:t>RCH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  <w:t>Rachunkowość, księgowość, bankowość, ubezpieczenia, analiza inwestycyjna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C203D3">
        <w:trPr>
          <w:trHeight w:hRule="exact" w:val="397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  <w:t>REL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  <w:t>Sprzedaż, marketing, public relations, handel nieruchomościami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C203D3">
        <w:trPr>
          <w:trHeight w:hRule="exact" w:val="350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  <w:t>ROL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  <w:t>Rolnictwo, leśnictwo, rybołówstwo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C203D3">
        <w:trPr>
          <w:trHeight w:hRule="exact" w:val="271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  <w:t>SEK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  <w:t>Prace sekretarskie i biurowe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A37136">
        <w:trPr>
          <w:trHeight w:hRule="exact" w:val="690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  <w:t>SPO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  <w:t>Opieka społeczna (w tym: opieka nad osobami niepełnosprawnymi, starszymi, dziećmi, wolontariat)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C203D3">
        <w:trPr>
          <w:trHeight w:hRule="exact" w:val="282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  <w:t>SRD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  <w:t>Ochrona środowiska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C203D3">
        <w:trPr>
          <w:trHeight w:hRule="exact" w:val="273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  <w:t>STO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  <w:t>Usługi stolarskie, szklarskie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A37136">
        <w:trPr>
          <w:trHeight w:hRule="exact" w:val="551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  <w:t>SZK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  <w:t>Szkolenie nauczycieli i nauka o kształceniu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C203D3">
        <w:trPr>
          <w:trHeight w:hRule="exact" w:val="317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  <w:t>SZT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  <w:t>Sztuka, kultura, rzemiosło artystyczne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C203D3">
        <w:trPr>
          <w:trHeight w:hRule="exact" w:val="834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  <w:t>TCH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  <w:t>Technika i handel artykułami technicznymi (w tym: mechanika, metalurgia, energetyka, elektryka, elektronika, telekomunikacja, miernictwo, naprawa i konserwacja pojazdów)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A37136">
        <w:trPr>
          <w:trHeight w:hRule="exact" w:val="557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  <w:t>TRA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  <w:t>Usługi transportowe (w tym kursy prawa jazdy)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C203D3">
        <w:trPr>
          <w:trHeight w:hRule="exact" w:val="397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  <w:t>UGA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  <w:t>Usługi gastronomiczne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C203D3">
        <w:trPr>
          <w:trHeight w:hRule="exact" w:val="283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  <w:t>USL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  <w:t>Pozostałe usługi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C203D3">
        <w:trPr>
          <w:trHeight w:hRule="exact" w:val="286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  <w:t>WET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  <w:t>Weterynaria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C203D3">
        <w:trPr>
          <w:trHeight w:hRule="exact" w:val="277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  <w:t>WLS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  <w:t>Ochrona własności i osób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C203D3">
        <w:trPr>
          <w:trHeight w:hRule="exact" w:val="280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  <w:t>ZDR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  <w:t>Opieka zdrowotna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C203D3">
        <w:trPr>
          <w:trHeight w:hRule="exact" w:val="299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  <w:t>ZIA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  <w:t>Zarządzanie i administrowanie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D09A5" w:rsidTr="00A37136">
        <w:trPr>
          <w:trHeight w:hRule="exact" w:val="999"/>
          <w:jc w:val="center"/>
        </w:trPr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spacing w:line="256" w:lineRule="auto"/>
              <w:rPr>
                <w:rFonts w:ascii="Calibri" w:eastAsia="Calibri" w:hAnsi="Calibri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b/>
                <w:kern w:val="2"/>
                <w:sz w:val="20"/>
                <w:szCs w:val="20"/>
                <w14:ligatures w14:val="standardContextual"/>
              </w:rPr>
              <w:t>ZNP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09A5" w:rsidRDefault="008D09A5">
            <w:pPr>
              <w:pStyle w:val="TableParagraph"/>
              <w:spacing w:line="256" w:lineRule="auto"/>
              <w:ind w:left="54"/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cs="Arial"/>
                <w:b/>
                <w:kern w:val="2"/>
                <w:sz w:val="16"/>
                <w:szCs w:val="16"/>
                <w14:ligatures w14:val="standardContextual"/>
              </w:rPr>
              <w:t>Nauki o życiu i nauki przyrodnicze (w tym: biologia, zoologia, chemia, fizyka)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09A5" w:rsidRDefault="008D09A5">
            <w:pPr>
              <w:spacing w:line="256" w:lineRule="auto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:rsidR="005A1506" w:rsidRPr="004B7A2B" w:rsidRDefault="005A1506" w:rsidP="005A1506">
      <w:pPr>
        <w:autoSpaceDE w:val="0"/>
        <w:autoSpaceDN w:val="0"/>
        <w:adjustRightInd w:val="0"/>
        <w:spacing w:after="0" w:line="360" w:lineRule="auto"/>
        <w:jc w:val="both"/>
      </w:pPr>
    </w:p>
    <w:p w:rsidR="00923390" w:rsidRDefault="00923390" w:rsidP="00923390">
      <w:pPr>
        <w:rPr>
          <w:b/>
          <w:sz w:val="28"/>
          <w:szCs w:val="28"/>
        </w:rPr>
      </w:pPr>
    </w:p>
    <w:p w:rsidR="00BA3392" w:rsidRDefault="00BA3392" w:rsidP="009F0F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7961D3" w:rsidRDefault="007961D3" w:rsidP="00BA33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BC33C0" w:rsidRDefault="00BC33C0" w:rsidP="00BA33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DB64F4" w:rsidRPr="00BA3392" w:rsidRDefault="00BA3392" w:rsidP="00BA33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BA3392">
        <w:rPr>
          <w:rFonts w:ascii="Times New Roman" w:hAnsi="Times New Roman" w:cs="Times New Roman"/>
          <w:bCs/>
          <w:sz w:val="20"/>
          <w:szCs w:val="20"/>
        </w:rPr>
        <w:t>.........................................................................</w:t>
      </w:r>
    </w:p>
    <w:p w:rsidR="00DB64F4" w:rsidRPr="00BA3392" w:rsidRDefault="00BA3392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 xml:space="preserve">   </w:t>
      </w:r>
      <w:r w:rsidRPr="00BA3392">
        <w:rPr>
          <w:rFonts w:ascii="Times New Roman" w:hAnsi="Times New Roman" w:cs="Times New Roman"/>
          <w:bCs/>
          <w:color w:val="000000"/>
          <w:sz w:val="20"/>
          <w:szCs w:val="20"/>
        </w:rPr>
        <w:t>( podpis i pieczęć</w:t>
      </w:r>
      <w:r w:rsidR="00091BC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W</w:t>
      </w:r>
      <w:r w:rsidRPr="00BA3392">
        <w:rPr>
          <w:rFonts w:ascii="Times New Roman" w:hAnsi="Times New Roman" w:cs="Times New Roman"/>
          <w:bCs/>
          <w:color w:val="000000"/>
          <w:sz w:val="20"/>
          <w:szCs w:val="20"/>
        </w:rPr>
        <w:t>nioskodawcy)</w:t>
      </w:r>
    </w:p>
    <w:p w:rsidR="00DB64F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091BCE" w:rsidRDefault="00091BCE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DB64F4" w:rsidRDefault="00DB64F4" w:rsidP="00DB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C4313C" w:rsidRPr="003B5E59" w:rsidRDefault="00C4313C" w:rsidP="007616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</w:p>
    <w:sectPr w:rsidR="00C4313C" w:rsidRPr="003B5E5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324F" w:rsidRDefault="002F324F" w:rsidP="0029202D">
      <w:pPr>
        <w:spacing w:after="0" w:line="240" w:lineRule="auto"/>
      </w:pPr>
      <w:r>
        <w:separator/>
      </w:r>
    </w:p>
  </w:endnote>
  <w:endnote w:type="continuationSeparator" w:id="0">
    <w:p w:rsidR="002F324F" w:rsidRDefault="002F324F" w:rsidP="00292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3893088"/>
      <w:docPartObj>
        <w:docPartGallery w:val="Page Numbers (Bottom of Page)"/>
        <w:docPartUnique/>
      </w:docPartObj>
    </w:sdtPr>
    <w:sdtContent>
      <w:p w:rsidR="00AD3BA1" w:rsidRDefault="00AD3BA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49D">
          <w:rPr>
            <w:noProof/>
          </w:rPr>
          <w:t>13</w:t>
        </w:r>
        <w:r>
          <w:fldChar w:fldCharType="end"/>
        </w:r>
      </w:p>
    </w:sdtContent>
  </w:sdt>
  <w:p w:rsidR="00AD3BA1" w:rsidRDefault="00AD3B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324F" w:rsidRDefault="002F324F" w:rsidP="0029202D">
      <w:pPr>
        <w:spacing w:after="0" w:line="240" w:lineRule="auto"/>
      </w:pPr>
      <w:r>
        <w:separator/>
      </w:r>
    </w:p>
  </w:footnote>
  <w:footnote w:type="continuationSeparator" w:id="0">
    <w:p w:rsidR="002F324F" w:rsidRDefault="002F324F" w:rsidP="00292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3BA1" w:rsidRDefault="00AD3BA1" w:rsidP="0029202D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237F"/>
    <w:multiLevelType w:val="hybridMultilevel"/>
    <w:tmpl w:val="76A647D8"/>
    <w:lvl w:ilvl="0" w:tplc="4DC4ACAA">
      <w:start w:val="1"/>
      <w:numFmt w:val="upperRoman"/>
      <w:lvlText w:val="%1."/>
      <w:lvlJc w:val="left"/>
      <w:pPr>
        <w:ind w:left="870" w:hanging="720"/>
      </w:pPr>
      <w:rPr>
        <w:rFonts w:ascii="Times New Roman" w:hAnsi="Times New Roman" w:cs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0E5202BF"/>
    <w:multiLevelType w:val="hybridMultilevel"/>
    <w:tmpl w:val="3F18116C"/>
    <w:lvl w:ilvl="0" w:tplc="02D86B7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01A2C"/>
    <w:multiLevelType w:val="hybridMultilevel"/>
    <w:tmpl w:val="F6441A12"/>
    <w:lvl w:ilvl="0" w:tplc="C01A3D1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816D2"/>
    <w:multiLevelType w:val="hybridMultilevel"/>
    <w:tmpl w:val="1A5228D8"/>
    <w:lvl w:ilvl="0" w:tplc="1414A96C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E689D"/>
    <w:multiLevelType w:val="hybridMultilevel"/>
    <w:tmpl w:val="BB74FE54"/>
    <w:lvl w:ilvl="0" w:tplc="97E233BC">
      <w:start w:val="1"/>
      <w:numFmt w:val="decimal"/>
      <w:lvlText w:val="%1."/>
      <w:lvlJc w:val="left"/>
      <w:pPr>
        <w:ind w:left="462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182" w:hanging="360"/>
      </w:pPr>
    </w:lvl>
    <w:lvl w:ilvl="2" w:tplc="0415001B">
      <w:start w:val="1"/>
      <w:numFmt w:val="lowerRoman"/>
      <w:lvlText w:val="%3."/>
      <w:lvlJc w:val="right"/>
      <w:pPr>
        <w:ind w:left="1902" w:hanging="180"/>
      </w:pPr>
    </w:lvl>
    <w:lvl w:ilvl="3" w:tplc="0415000F">
      <w:start w:val="1"/>
      <w:numFmt w:val="decimal"/>
      <w:lvlText w:val="%4."/>
      <w:lvlJc w:val="left"/>
      <w:pPr>
        <w:ind w:left="2622" w:hanging="360"/>
      </w:pPr>
    </w:lvl>
    <w:lvl w:ilvl="4" w:tplc="04150019">
      <w:start w:val="1"/>
      <w:numFmt w:val="lowerLetter"/>
      <w:lvlText w:val="%5."/>
      <w:lvlJc w:val="left"/>
      <w:pPr>
        <w:ind w:left="3342" w:hanging="360"/>
      </w:pPr>
    </w:lvl>
    <w:lvl w:ilvl="5" w:tplc="0415001B">
      <w:start w:val="1"/>
      <w:numFmt w:val="lowerRoman"/>
      <w:lvlText w:val="%6."/>
      <w:lvlJc w:val="right"/>
      <w:pPr>
        <w:ind w:left="4062" w:hanging="180"/>
      </w:pPr>
    </w:lvl>
    <w:lvl w:ilvl="6" w:tplc="0415000F">
      <w:start w:val="1"/>
      <w:numFmt w:val="decimal"/>
      <w:lvlText w:val="%7."/>
      <w:lvlJc w:val="left"/>
      <w:pPr>
        <w:ind w:left="4782" w:hanging="360"/>
      </w:pPr>
    </w:lvl>
    <w:lvl w:ilvl="7" w:tplc="04150019">
      <w:start w:val="1"/>
      <w:numFmt w:val="lowerLetter"/>
      <w:lvlText w:val="%8."/>
      <w:lvlJc w:val="left"/>
      <w:pPr>
        <w:ind w:left="5502" w:hanging="360"/>
      </w:pPr>
    </w:lvl>
    <w:lvl w:ilvl="8" w:tplc="0415001B">
      <w:start w:val="1"/>
      <w:numFmt w:val="lowerRoman"/>
      <w:lvlText w:val="%9."/>
      <w:lvlJc w:val="right"/>
      <w:pPr>
        <w:ind w:left="6222" w:hanging="180"/>
      </w:pPr>
    </w:lvl>
  </w:abstractNum>
  <w:abstractNum w:abstractNumId="5" w15:restartNumberingAfterBreak="0">
    <w:nsid w:val="329661AC"/>
    <w:multiLevelType w:val="hybridMultilevel"/>
    <w:tmpl w:val="A0626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2270D"/>
    <w:multiLevelType w:val="hybridMultilevel"/>
    <w:tmpl w:val="7C7AD54E"/>
    <w:lvl w:ilvl="0" w:tplc="AEAEFAB4">
      <w:start w:val="1"/>
      <w:numFmt w:val="upperRoman"/>
      <w:lvlText w:val="%1."/>
      <w:lvlJc w:val="left"/>
      <w:pPr>
        <w:ind w:left="82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 w15:restartNumberingAfterBreak="0">
    <w:nsid w:val="4CA056FC"/>
    <w:multiLevelType w:val="hybridMultilevel"/>
    <w:tmpl w:val="8F24E234"/>
    <w:lvl w:ilvl="0" w:tplc="7CECFC46">
      <w:start w:val="1"/>
      <w:numFmt w:val="upperRoman"/>
      <w:lvlText w:val="%1."/>
      <w:lvlJc w:val="left"/>
      <w:pPr>
        <w:ind w:left="85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 w15:restartNumberingAfterBreak="0">
    <w:nsid w:val="55586AB7"/>
    <w:multiLevelType w:val="hybridMultilevel"/>
    <w:tmpl w:val="BB842EBC"/>
    <w:lvl w:ilvl="0" w:tplc="4D16D03E">
      <w:start w:val="3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B6D40"/>
    <w:multiLevelType w:val="hybridMultilevel"/>
    <w:tmpl w:val="D8BAD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55FA7"/>
    <w:multiLevelType w:val="hybridMultilevel"/>
    <w:tmpl w:val="B0DA201C"/>
    <w:lvl w:ilvl="0" w:tplc="6778E7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F0CB6"/>
    <w:multiLevelType w:val="hybridMultilevel"/>
    <w:tmpl w:val="61D6BB46"/>
    <w:lvl w:ilvl="0" w:tplc="CF64E6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E739C9"/>
    <w:multiLevelType w:val="hybridMultilevel"/>
    <w:tmpl w:val="9A9A7E82"/>
    <w:lvl w:ilvl="0" w:tplc="AE7C5D7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9C48C0"/>
    <w:multiLevelType w:val="hybridMultilevel"/>
    <w:tmpl w:val="C2663C3C"/>
    <w:lvl w:ilvl="0" w:tplc="4E78C8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123947">
    <w:abstractNumId w:val="2"/>
  </w:num>
  <w:num w:numId="2" w16cid:durableId="61220256">
    <w:abstractNumId w:val="12"/>
  </w:num>
  <w:num w:numId="3" w16cid:durableId="14576799">
    <w:abstractNumId w:val="3"/>
  </w:num>
  <w:num w:numId="4" w16cid:durableId="2116705206">
    <w:abstractNumId w:val="1"/>
  </w:num>
  <w:num w:numId="5" w16cid:durableId="1898084578">
    <w:abstractNumId w:val="8"/>
  </w:num>
  <w:num w:numId="6" w16cid:durableId="778332092">
    <w:abstractNumId w:val="5"/>
  </w:num>
  <w:num w:numId="7" w16cid:durableId="1053190625">
    <w:abstractNumId w:val="11"/>
  </w:num>
  <w:num w:numId="8" w16cid:durableId="384455086">
    <w:abstractNumId w:val="9"/>
  </w:num>
  <w:num w:numId="9" w16cid:durableId="675422324">
    <w:abstractNumId w:val="10"/>
  </w:num>
  <w:num w:numId="10" w16cid:durableId="543102624">
    <w:abstractNumId w:val="13"/>
  </w:num>
  <w:num w:numId="11" w16cid:durableId="9463487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5665794">
    <w:abstractNumId w:val="0"/>
  </w:num>
  <w:num w:numId="13" w16cid:durableId="1489521159">
    <w:abstractNumId w:val="7"/>
  </w:num>
  <w:num w:numId="14" w16cid:durableId="11921101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FC9"/>
    <w:rsid w:val="000320F9"/>
    <w:rsid w:val="00034356"/>
    <w:rsid w:val="00041B49"/>
    <w:rsid w:val="000470FD"/>
    <w:rsid w:val="00062087"/>
    <w:rsid w:val="0007049D"/>
    <w:rsid w:val="000851A6"/>
    <w:rsid w:val="000867C1"/>
    <w:rsid w:val="00087477"/>
    <w:rsid w:val="00091BCE"/>
    <w:rsid w:val="000B0BCC"/>
    <w:rsid w:val="000B1771"/>
    <w:rsid w:val="000D1B3D"/>
    <w:rsid w:val="000D1E13"/>
    <w:rsid w:val="000D2D7E"/>
    <w:rsid w:val="000D58DF"/>
    <w:rsid w:val="000E15E6"/>
    <w:rsid w:val="000F36EA"/>
    <w:rsid w:val="000F4D2A"/>
    <w:rsid w:val="000F69E6"/>
    <w:rsid w:val="0010219C"/>
    <w:rsid w:val="0011338C"/>
    <w:rsid w:val="00121351"/>
    <w:rsid w:val="00125995"/>
    <w:rsid w:val="00127463"/>
    <w:rsid w:val="00156367"/>
    <w:rsid w:val="00156816"/>
    <w:rsid w:val="001668BF"/>
    <w:rsid w:val="0018178F"/>
    <w:rsid w:val="00182E58"/>
    <w:rsid w:val="00191C95"/>
    <w:rsid w:val="00196EBD"/>
    <w:rsid w:val="001A2ECB"/>
    <w:rsid w:val="001A437F"/>
    <w:rsid w:val="001B2B15"/>
    <w:rsid w:val="001C7EC5"/>
    <w:rsid w:val="001F3DA5"/>
    <w:rsid w:val="001F74DD"/>
    <w:rsid w:val="00210E3F"/>
    <w:rsid w:val="0021341B"/>
    <w:rsid w:val="00222077"/>
    <w:rsid w:val="002337A0"/>
    <w:rsid w:val="00235686"/>
    <w:rsid w:val="00242FC9"/>
    <w:rsid w:val="00256D0D"/>
    <w:rsid w:val="0028197F"/>
    <w:rsid w:val="0029202D"/>
    <w:rsid w:val="00294879"/>
    <w:rsid w:val="002C6A5C"/>
    <w:rsid w:val="002E4CF2"/>
    <w:rsid w:val="002F324F"/>
    <w:rsid w:val="002F56F4"/>
    <w:rsid w:val="0031256F"/>
    <w:rsid w:val="00317D5A"/>
    <w:rsid w:val="003449D1"/>
    <w:rsid w:val="003472EB"/>
    <w:rsid w:val="003803EC"/>
    <w:rsid w:val="003846EA"/>
    <w:rsid w:val="00391A44"/>
    <w:rsid w:val="0039249E"/>
    <w:rsid w:val="003B1A32"/>
    <w:rsid w:val="003B3FBE"/>
    <w:rsid w:val="003B5E59"/>
    <w:rsid w:val="003C6EF0"/>
    <w:rsid w:val="003D15B9"/>
    <w:rsid w:val="003D2FC4"/>
    <w:rsid w:val="00417C01"/>
    <w:rsid w:val="0042024E"/>
    <w:rsid w:val="00440DB8"/>
    <w:rsid w:val="0044563E"/>
    <w:rsid w:val="004718B7"/>
    <w:rsid w:val="00471B82"/>
    <w:rsid w:val="00475D18"/>
    <w:rsid w:val="0048440D"/>
    <w:rsid w:val="004A5705"/>
    <w:rsid w:val="004A5D24"/>
    <w:rsid w:val="004B142C"/>
    <w:rsid w:val="004B6323"/>
    <w:rsid w:val="004B7A2B"/>
    <w:rsid w:val="004C7741"/>
    <w:rsid w:val="004D0678"/>
    <w:rsid w:val="004D2521"/>
    <w:rsid w:val="004D6FE0"/>
    <w:rsid w:val="004E1C35"/>
    <w:rsid w:val="004F3A7D"/>
    <w:rsid w:val="00512C54"/>
    <w:rsid w:val="00523534"/>
    <w:rsid w:val="00532599"/>
    <w:rsid w:val="00533B3A"/>
    <w:rsid w:val="00536EC3"/>
    <w:rsid w:val="0054461D"/>
    <w:rsid w:val="00553508"/>
    <w:rsid w:val="00562A12"/>
    <w:rsid w:val="005741F0"/>
    <w:rsid w:val="0059279E"/>
    <w:rsid w:val="00592F73"/>
    <w:rsid w:val="005962BD"/>
    <w:rsid w:val="005A1506"/>
    <w:rsid w:val="005C0541"/>
    <w:rsid w:val="005E13AA"/>
    <w:rsid w:val="005F4798"/>
    <w:rsid w:val="006049E4"/>
    <w:rsid w:val="006058EA"/>
    <w:rsid w:val="00607A22"/>
    <w:rsid w:val="006148A8"/>
    <w:rsid w:val="00615E71"/>
    <w:rsid w:val="00625DE6"/>
    <w:rsid w:val="006269A2"/>
    <w:rsid w:val="006375B2"/>
    <w:rsid w:val="00643BB1"/>
    <w:rsid w:val="00644BD0"/>
    <w:rsid w:val="00654234"/>
    <w:rsid w:val="00657591"/>
    <w:rsid w:val="00662B59"/>
    <w:rsid w:val="00671EC6"/>
    <w:rsid w:val="00672919"/>
    <w:rsid w:val="00682C6B"/>
    <w:rsid w:val="00697C20"/>
    <w:rsid w:val="00697F64"/>
    <w:rsid w:val="006A0554"/>
    <w:rsid w:val="006D1FEB"/>
    <w:rsid w:val="006D288A"/>
    <w:rsid w:val="006F09A9"/>
    <w:rsid w:val="00700DD5"/>
    <w:rsid w:val="0070484D"/>
    <w:rsid w:val="007068FA"/>
    <w:rsid w:val="00731297"/>
    <w:rsid w:val="00732184"/>
    <w:rsid w:val="00732939"/>
    <w:rsid w:val="00741011"/>
    <w:rsid w:val="00745D3B"/>
    <w:rsid w:val="0076162E"/>
    <w:rsid w:val="0076347D"/>
    <w:rsid w:val="00766BE2"/>
    <w:rsid w:val="007961D3"/>
    <w:rsid w:val="007A489F"/>
    <w:rsid w:val="007B261A"/>
    <w:rsid w:val="007B6B51"/>
    <w:rsid w:val="007C37F9"/>
    <w:rsid w:val="007E41AE"/>
    <w:rsid w:val="00822388"/>
    <w:rsid w:val="00830B23"/>
    <w:rsid w:val="00830E12"/>
    <w:rsid w:val="00832EF5"/>
    <w:rsid w:val="00833FED"/>
    <w:rsid w:val="00836E6D"/>
    <w:rsid w:val="0084351F"/>
    <w:rsid w:val="0084450D"/>
    <w:rsid w:val="00846C14"/>
    <w:rsid w:val="00872478"/>
    <w:rsid w:val="00880464"/>
    <w:rsid w:val="0089005D"/>
    <w:rsid w:val="00890B79"/>
    <w:rsid w:val="00892115"/>
    <w:rsid w:val="0089552A"/>
    <w:rsid w:val="008B0160"/>
    <w:rsid w:val="008B4857"/>
    <w:rsid w:val="008D09A5"/>
    <w:rsid w:val="008D1C95"/>
    <w:rsid w:val="008D53A9"/>
    <w:rsid w:val="008E088D"/>
    <w:rsid w:val="008E4D3B"/>
    <w:rsid w:val="008F33F6"/>
    <w:rsid w:val="008F3E96"/>
    <w:rsid w:val="008F6E8C"/>
    <w:rsid w:val="00907B22"/>
    <w:rsid w:val="00917CFD"/>
    <w:rsid w:val="00923390"/>
    <w:rsid w:val="00932200"/>
    <w:rsid w:val="009461D3"/>
    <w:rsid w:val="00952B5E"/>
    <w:rsid w:val="009708BF"/>
    <w:rsid w:val="00971B1D"/>
    <w:rsid w:val="009741ED"/>
    <w:rsid w:val="00980C9C"/>
    <w:rsid w:val="0099279C"/>
    <w:rsid w:val="009B30B3"/>
    <w:rsid w:val="009C04EC"/>
    <w:rsid w:val="009C2349"/>
    <w:rsid w:val="009C489E"/>
    <w:rsid w:val="009E74BC"/>
    <w:rsid w:val="009F0F9E"/>
    <w:rsid w:val="00A035AF"/>
    <w:rsid w:val="00A10ABA"/>
    <w:rsid w:val="00A120CC"/>
    <w:rsid w:val="00A2112E"/>
    <w:rsid w:val="00A35725"/>
    <w:rsid w:val="00A364D5"/>
    <w:rsid w:val="00A37136"/>
    <w:rsid w:val="00A37553"/>
    <w:rsid w:val="00A538EF"/>
    <w:rsid w:val="00A601C1"/>
    <w:rsid w:val="00A73C26"/>
    <w:rsid w:val="00A77962"/>
    <w:rsid w:val="00A818CD"/>
    <w:rsid w:val="00A8260C"/>
    <w:rsid w:val="00A87F5F"/>
    <w:rsid w:val="00AA6E3B"/>
    <w:rsid w:val="00AB3320"/>
    <w:rsid w:val="00AC0411"/>
    <w:rsid w:val="00AC171A"/>
    <w:rsid w:val="00AC3BE8"/>
    <w:rsid w:val="00AD1413"/>
    <w:rsid w:val="00AD21AE"/>
    <w:rsid w:val="00AD3BA1"/>
    <w:rsid w:val="00B112D4"/>
    <w:rsid w:val="00B26C2F"/>
    <w:rsid w:val="00B3189C"/>
    <w:rsid w:val="00B4000B"/>
    <w:rsid w:val="00B462A7"/>
    <w:rsid w:val="00B67F14"/>
    <w:rsid w:val="00B74812"/>
    <w:rsid w:val="00B77F6D"/>
    <w:rsid w:val="00B82B12"/>
    <w:rsid w:val="00B97FC3"/>
    <w:rsid w:val="00BA3392"/>
    <w:rsid w:val="00BB6F6C"/>
    <w:rsid w:val="00BC33C0"/>
    <w:rsid w:val="00BE319C"/>
    <w:rsid w:val="00BE646F"/>
    <w:rsid w:val="00BF13D5"/>
    <w:rsid w:val="00C01EF1"/>
    <w:rsid w:val="00C06A70"/>
    <w:rsid w:val="00C07366"/>
    <w:rsid w:val="00C11880"/>
    <w:rsid w:val="00C1765F"/>
    <w:rsid w:val="00C203D3"/>
    <w:rsid w:val="00C25CA1"/>
    <w:rsid w:val="00C278E7"/>
    <w:rsid w:val="00C33087"/>
    <w:rsid w:val="00C401F8"/>
    <w:rsid w:val="00C4313C"/>
    <w:rsid w:val="00C50D70"/>
    <w:rsid w:val="00C52238"/>
    <w:rsid w:val="00C57739"/>
    <w:rsid w:val="00C6434B"/>
    <w:rsid w:val="00C679B1"/>
    <w:rsid w:val="00C82FB4"/>
    <w:rsid w:val="00C913E7"/>
    <w:rsid w:val="00C930A1"/>
    <w:rsid w:val="00CA7D9E"/>
    <w:rsid w:val="00CB1D53"/>
    <w:rsid w:val="00CC759D"/>
    <w:rsid w:val="00CD41CB"/>
    <w:rsid w:val="00CE297C"/>
    <w:rsid w:val="00D01FE2"/>
    <w:rsid w:val="00D1693D"/>
    <w:rsid w:val="00D2008A"/>
    <w:rsid w:val="00D20570"/>
    <w:rsid w:val="00D2064D"/>
    <w:rsid w:val="00D22F1C"/>
    <w:rsid w:val="00D41DD9"/>
    <w:rsid w:val="00D655ED"/>
    <w:rsid w:val="00D66935"/>
    <w:rsid w:val="00D84C79"/>
    <w:rsid w:val="00D86B73"/>
    <w:rsid w:val="00D9139F"/>
    <w:rsid w:val="00D9698A"/>
    <w:rsid w:val="00D97620"/>
    <w:rsid w:val="00DB3593"/>
    <w:rsid w:val="00DB64F4"/>
    <w:rsid w:val="00DC1297"/>
    <w:rsid w:val="00DC6E1C"/>
    <w:rsid w:val="00DD0FEB"/>
    <w:rsid w:val="00DF260B"/>
    <w:rsid w:val="00E05931"/>
    <w:rsid w:val="00E13B77"/>
    <w:rsid w:val="00E30ED4"/>
    <w:rsid w:val="00E54F86"/>
    <w:rsid w:val="00E563E0"/>
    <w:rsid w:val="00E6170D"/>
    <w:rsid w:val="00E80A35"/>
    <w:rsid w:val="00E8615B"/>
    <w:rsid w:val="00E86D86"/>
    <w:rsid w:val="00E933C8"/>
    <w:rsid w:val="00E96BC4"/>
    <w:rsid w:val="00EB3997"/>
    <w:rsid w:val="00EC4F71"/>
    <w:rsid w:val="00EC54D7"/>
    <w:rsid w:val="00ED319D"/>
    <w:rsid w:val="00ED660A"/>
    <w:rsid w:val="00EE42DD"/>
    <w:rsid w:val="00EF69FB"/>
    <w:rsid w:val="00F10E84"/>
    <w:rsid w:val="00F5447F"/>
    <w:rsid w:val="00F5752F"/>
    <w:rsid w:val="00F6694C"/>
    <w:rsid w:val="00F94912"/>
    <w:rsid w:val="00F9578D"/>
    <w:rsid w:val="00F966E2"/>
    <w:rsid w:val="00FD3AE1"/>
    <w:rsid w:val="00FD7583"/>
    <w:rsid w:val="00FF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38187"/>
  <w15:chartTrackingRefBased/>
  <w15:docId w15:val="{AAD0E2A9-CA3D-45DA-B386-71AF208E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B3F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02D"/>
  </w:style>
  <w:style w:type="paragraph" w:styleId="Stopka">
    <w:name w:val="footer"/>
    <w:basedOn w:val="Normalny"/>
    <w:link w:val="StopkaZnak"/>
    <w:uiPriority w:val="99"/>
    <w:unhideWhenUsed/>
    <w:rsid w:val="00292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02D"/>
  </w:style>
  <w:style w:type="paragraph" w:styleId="Akapitzlist">
    <w:name w:val="List Paragraph"/>
    <w:basedOn w:val="Normalny"/>
    <w:uiPriority w:val="34"/>
    <w:qFormat/>
    <w:rsid w:val="00846C14"/>
    <w:pPr>
      <w:ind w:left="720"/>
      <w:contextualSpacing/>
    </w:pPr>
  </w:style>
  <w:style w:type="table" w:styleId="Tabela-Siatka">
    <w:name w:val="Table Grid"/>
    <w:basedOn w:val="Standardowy"/>
    <w:uiPriority w:val="39"/>
    <w:rsid w:val="00121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nosnik">
    <w:name w:val="odnosnik"/>
    <w:basedOn w:val="Domylnaczcionkaakapitu"/>
    <w:rsid w:val="0076162E"/>
  </w:style>
  <w:style w:type="character" w:customStyle="1" w:styleId="Nagwek2Znak">
    <w:name w:val="Nagłówek 2 Znak"/>
    <w:basedOn w:val="Domylnaczcionkaakapitu"/>
    <w:link w:val="Nagwek2"/>
    <w:uiPriority w:val="9"/>
    <w:rsid w:val="003B3FB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etykieta">
    <w:name w:val="etykieta"/>
    <w:basedOn w:val="Domylnaczcionkaakapitu"/>
    <w:rsid w:val="003B3FBE"/>
  </w:style>
  <w:style w:type="paragraph" w:styleId="NormalnyWeb">
    <w:name w:val="Normal (Web)"/>
    <w:basedOn w:val="Normalny"/>
    <w:uiPriority w:val="99"/>
    <w:semiHidden/>
    <w:unhideWhenUsed/>
    <w:rsid w:val="00DB3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6694C"/>
    <w:pPr>
      <w:spacing w:after="0" w:line="240" w:lineRule="auto"/>
      <w:ind w:left="220" w:hanging="2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1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1B4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80A35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4B6323"/>
    <w:pPr>
      <w:widowControl w:val="0"/>
      <w:spacing w:before="112" w:after="0" w:line="240" w:lineRule="auto"/>
      <w:ind w:left="102"/>
    </w:pPr>
    <w:rPr>
      <w:rFonts w:ascii="Verdana" w:eastAsia="Verdana" w:hAnsi="Verdana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4B6323"/>
    <w:rPr>
      <w:rFonts w:ascii="Verdana" w:eastAsia="Verdana" w:hAnsi="Verdana" w:cs="Times New Roman"/>
    </w:rPr>
  </w:style>
  <w:style w:type="paragraph" w:customStyle="1" w:styleId="TableParagraph">
    <w:name w:val="Table Paragraph"/>
    <w:basedOn w:val="Normalny"/>
    <w:uiPriority w:val="1"/>
    <w:qFormat/>
    <w:rsid w:val="004B6323"/>
    <w:pPr>
      <w:widowControl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7E324-0CE4-4AF9-88BB-6B64FF21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Ankiewicz</dc:creator>
  <cp:keywords/>
  <dc:description/>
  <cp:lastModifiedBy>Izabela Dubanowska</cp:lastModifiedBy>
  <cp:revision>54</cp:revision>
  <cp:lastPrinted>2025-02-13T09:30:00Z</cp:lastPrinted>
  <dcterms:created xsi:type="dcterms:W3CDTF">2025-02-13T08:11:00Z</dcterms:created>
  <dcterms:modified xsi:type="dcterms:W3CDTF">2025-07-01T07:10:00Z</dcterms:modified>
</cp:coreProperties>
</file>